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1341" w:rsidRDefault="00121341" w:rsidP="00121341">
      <w:pPr>
        <w:rPr>
          <w:lang w:val="en-US"/>
        </w:rPr>
      </w:pPr>
      <w:r>
        <w:rPr>
          <w:lang w:val="en-US"/>
        </w:rPr>
        <w:t xml:space="preserve">Thibaut </w:t>
      </w:r>
      <w:proofErr w:type="spellStart"/>
      <w:r>
        <w:rPr>
          <w:lang w:val="en-US"/>
        </w:rPr>
        <w:t>Lamadon</w:t>
      </w:r>
      <w:proofErr w:type="spellEnd"/>
      <w:r w:rsidRPr="0091646C">
        <w:rPr>
          <w:lang w:val="en-US"/>
        </w:rPr>
        <w:t>, author of “A Users’ Guide to Uncovering Worker</w:t>
      </w:r>
      <w:r>
        <w:rPr>
          <w:lang w:val="en-US"/>
        </w:rPr>
        <w:t xml:space="preserve"> </w:t>
      </w:r>
      <w:r w:rsidRPr="0091646C">
        <w:rPr>
          <w:lang w:val="en-US"/>
        </w:rPr>
        <w:t>and Firm Effects: The ABC of AKM”</w:t>
      </w:r>
      <w:r>
        <w:rPr>
          <w:lang w:val="en-US"/>
        </w:rPr>
        <w:t>, has nothing to disclose.</w:t>
      </w:r>
    </w:p>
    <w:p w:rsidR="0051668C" w:rsidRPr="00121341" w:rsidRDefault="0051668C">
      <w:pPr>
        <w:rPr>
          <w:lang w:val="en-US"/>
        </w:rPr>
      </w:pPr>
    </w:p>
    <w:sectPr w:rsidR="0051668C" w:rsidRPr="001213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341"/>
    <w:rsid w:val="00121341"/>
    <w:rsid w:val="0051668C"/>
    <w:rsid w:val="007C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C72A95"/>
  <w15:chartTrackingRefBased/>
  <w15:docId w15:val="{D6BE1EE0-A6EB-1C47-9B23-9FD048C4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341"/>
    <w:pPr>
      <w:spacing w:after="160" w:line="278" w:lineRule="auto"/>
    </w:pPr>
    <w:rPr>
      <w:rFonts w:eastAsiaTheme="minorHAnsi"/>
      <w:lang w:val="es-E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2026-04-10T13:06:00Z</dcterms:created>
  <dcterms:modified xsi:type="dcterms:W3CDTF">2026-04-10T13:07:00Z</dcterms:modified>
</cp:coreProperties>
</file>