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C995" w14:textId="5821B176" w:rsidR="00EB7201" w:rsidRPr="009866FC" w:rsidRDefault="00EB7201">
      <w:pPr>
        <w:rPr>
          <w:rFonts w:ascii="Times New Roman" w:hAnsi="Times New Roman" w:cs="Times New Roman"/>
        </w:rPr>
      </w:pPr>
      <w:r w:rsidRPr="009866FC">
        <w:rPr>
          <w:rFonts w:ascii="Times New Roman" w:hAnsi="Times New Roman" w:cs="Times New Roman"/>
        </w:rPr>
        <w:t>Job Tasks, Leadership, and the Gender Gap After Parenthood</w:t>
      </w:r>
    </w:p>
    <w:p w14:paraId="1FE3832B" w14:textId="62DB92C7" w:rsidR="00EB7201" w:rsidRPr="009866FC" w:rsidRDefault="00EB7201">
      <w:pPr>
        <w:rPr>
          <w:rFonts w:ascii="Times New Roman" w:hAnsi="Times New Roman" w:cs="Times New Roman"/>
        </w:rPr>
      </w:pPr>
      <w:r w:rsidRPr="009866FC">
        <w:rPr>
          <w:rFonts w:ascii="Times New Roman" w:hAnsi="Times New Roman" w:cs="Times New Roman"/>
        </w:rPr>
        <w:t>Daniel Tannenbaum and Brenden Timpe</w:t>
      </w:r>
    </w:p>
    <w:p w14:paraId="78638FD6" w14:textId="7776B297" w:rsidR="00EB7201" w:rsidRPr="009866FC" w:rsidRDefault="00EB7201">
      <w:pPr>
        <w:rPr>
          <w:rFonts w:ascii="Times New Roman" w:hAnsi="Times New Roman" w:cs="Times New Roman"/>
        </w:rPr>
      </w:pPr>
    </w:p>
    <w:p w14:paraId="7CC46D4B" w14:textId="600F0021" w:rsidR="00EB7201" w:rsidRPr="009866FC" w:rsidRDefault="00EB7201">
      <w:pPr>
        <w:rPr>
          <w:rFonts w:ascii="Times New Roman" w:hAnsi="Times New Roman" w:cs="Times New Roman"/>
        </w:rPr>
      </w:pPr>
      <w:r w:rsidRPr="009866FC">
        <w:rPr>
          <w:rFonts w:ascii="Times New Roman" w:hAnsi="Times New Roman" w:cs="Times New Roman"/>
        </w:rPr>
        <w:t>Disclosure statement for Brenden Timpe</w:t>
      </w:r>
    </w:p>
    <w:p w14:paraId="4AF28F5D" w14:textId="4BC49920" w:rsidR="00EB7201" w:rsidRPr="009866FC" w:rsidRDefault="00EB7201">
      <w:pPr>
        <w:rPr>
          <w:rFonts w:ascii="Times New Roman" w:hAnsi="Times New Roman" w:cs="Times New Roman"/>
        </w:rPr>
      </w:pPr>
      <w:r w:rsidRPr="009866FC">
        <w:rPr>
          <w:rFonts w:ascii="Times New Roman" w:hAnsi="Times New Roman" w:cs="Times New Roman"/>
        </w:rPr>
        <w:t xml:space="preserve">This author declares that he has no relevant or material financial interests that relate to the research described in this paper. </w:t>
      </w:r>
      <w:r w:rsidRPr="009866FC">
        <w:rPr>
          <w:rFonts w:ascii="Times New Roman" w:hAnsi="Times New Roman" w:cs="Times New Roman"/>
        </w:rPr>
        <w:t xml:space="preserve">The Census Bureau has reviewed </w:t>
      </w:r>
      <w:r w:rsidRPr="009866FC">
        <w:rPr>
          <w:rFonts w:ascii="Times New Roman" w:hAnsi="Times New Roman" w:cs="Times New Roman"/>
        </w:rPr>
        <w:t>the estimates in this paper for disclosure avoidance protection of the confidential source data.</w:t>
      </w:r>
    </w:p>
    <w:sectPr w:rsidR="00EB7201" w:rsidRPr="00986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01"/>
    <w:rsid w:val="007B14B9"/>
    <w:rsid w:val="009866FC"/>
    <w:rsid w:val="00EB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492BA"/>
  <w15:chartTrackingRefBased/>
  <w15:docId w15:val="{18330187-6233-493E-B94F-D17E3816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2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72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2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72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72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72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72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72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72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2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72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72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72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72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72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72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72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72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72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72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2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72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72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72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72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72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2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2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72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Brenden Timpe</dc:creator>
  <cp:keywords/>
  <dc:description/>
  <cp:lastModifiedBy>Brenden Timpe</cp:lastModifiedBy>
  <cp:revision>2</cp:revision>
  <dcterms:created xsi:type="dcterms:W3CDTF">2025-01-10T22:19:00Z</dcterms:created>
  <dcterms:modified xsi:type="dcterms:W3CDTF">2025-01-10T22:24:00Z</dcterms:modified>
</cp:coreProperties>
</file>