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027" w:rsidRDefault="00F8407E">
      <w:r>
        <w:t>Ben Roth declares that he has no relevant or material financial interests that relate to the research described in this paper.</w:t>
      </w:r>
      <w:bookmarkStart w:id="0" w:name="_GoBack"/>
      <w:bookmarkEnd w:id="0"/>
    </w:p>
    <w:sectPr w:rsidR="00417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07E"/>
    <w:rsid w:val="001C78CF"/>
    <w:rsid w:val="00BB7C19"/>
    <w:rsid w:val="00F8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E5C64"/>
  <w15:chartTrackingRefBased/>
  <w15:docId w15:val="{005E8B9C-F26D-42A0-BDB8-340AD38F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KLarson</dc:creator>
  <cp:keywords/>
  <dc:description/>
  <cp:lastModifiedBy>KLarson</cp:lastModifiedBy>
  <cp:revision>1</cp:revision>
  <dcterms:created xsi:type="dcterms:W3CDTF">2018-05-30T16:21:00Z</dcterms:created>
  <dcterms:modified xsi:type="dcterms:W3CDTF">2018-05-30T16:22:00Z</dcterms:modified>
</cp:coreProperties>
</file>